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2A" w:rsidRDefault="00010F2A" w:rsidP="00010F2A">
      <w:pPr>
        <w:ind w:left="0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Pr="00EA64A3" w:rsidRDefault="00010F2A" w:rsidP="00010F2A">
      <w:pPr>
        <w:ind w:left="0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Pr="004F614E" w:rsidRDefault="00010F2A" w:rsidP="00010F2A">
      <w:pPr>
        <w:jc w:val="center"/>
        <w:rPr>
          <w:rFonts w:cs="PT Bold Heading" w:hint="cs"/>
          <w:sz w:val="50"/>
          <w:szCs w:val="50"/>
          <w:rtl/>
          <w:lang w:bidi="ar-EG"/>
        </w:rPr>
      </w:pPr>
      <w:r w:rsidRPr="004F614E">
        <w:rPr>
          <w:rFonts w:cs="PT Bold Heading" w:hint="cs"/>
          <w:sz w:val="50"/>
          <w:szCs w:val="50"/>
          <w:rtl/>
          <w:lang w:bidi="ar-EG"/>
        </w:rPr>
        <w:t>م</w:t>
      </w:r>
      <w:r>
        <w:rPr>
          <w:rFonts w:cs="PT Bold Heading" w:hint="cs"/>
          <w:sz w:val="50"/>
          <w:szCs w:val="50"/>
          <w:rtl/>
          <w:lang w:bidi="ar-EG"/>
        </w:rPr>
        <w:t>ــ</w:t>
      </w:r>
      <w:r w:rsidRPr="004F614E">
        <w:rPr>
          <w:rFonts w:cs="PT Bold Heading" w:hint="cs"/>
          <w:sz w:val="50"/>
          <w:szCs w:val="50"/>
          <w:rtl/>
          <w:lang w:bidi="ar-EG"/>
        </w:rPr>
        <w:t>حـ</w:t>
      </w:r>
      <w:r>
        <w:rPr>
          <w:rFonts w:cs="PT Bold Heading" w:hint="cs"/>
          <w:sz w:val="50"/>
          <w:szCs w:val="50"/>
          <w:rtl/>
          <w:lang w:bidi="ar-EG"/>
        </w:rPr>
        <w:t>ـ</w:t>
      </w:r>
      <w:r w:rsidRPr="004F614E">
        <w:rPr>
          <w:rFonts w:cs="PT Bold Heading" w:hint="cs"/>
          <w:sz w:val="50"/>
          <w:szCs w:val="50"/>
          <w:rtl/>
          <w:lang w:bidi="ar-EG"/>
        </w:rPr>
        <w:t>اض</w:t>
      </w:r>
      <w:r>
        <w:rPr>
          <w:rFonts w:cs="PT Bold Heading" w:hint="cs"/>
          <w:sz w:val="50"/>
          <w:szCs w:val="50"/>
          <w:rtl/>
          <w:lang w:bidi="ar-EG"/>
        </w:rPr>
        <w:t>ـ</w:t>
      </w:r>
      <w:r w:rsidRPr="004F614E">
        <w:rPr>
          <w:rFonts w:cs="PT Bold Heading" w:hint="cs"/>
          <w:sz w:val="50"/>
          <w:szCs w:val="50"/>
          <w:rtl/>
          <w:lang w:bidi="ar-EG"/>
        </w:rPr>
        <w:t>رات ف</w:t>
      </w:r>
      <w:r>
        <w:rPr>
          <w:rFonts w:cs="PT Bold Heading" w:hint="cs"/>
          <w:sz w:val="50"/>
          <w:szCs w:val="50"/>
          <w:rtl/>
          <w:lang w:bidi="ar-EG"/>
        </w:rPr>
        <w:t>ـي</w:t>
      </w:r>
    </w:p>
    <w:p w:rsidR="00010F2A" w:rsidRPr="00B37B89" w:rsidRDefault="00010F2A" w:rsidP="00010F2A">
      <w:pPr>
        <w:jc w:val="center"/>
        <w:rPr>
          <w:rFonts w:cs="PT Bold Heading" w:hint="cs"/>
          <w:sz w:val="44"/>
          <w:szCs w:val="44"/>
          <w:rtl/>
          <w:lang w:bidi="ar-EG"/>
        </w:rPr>
      </w:pPr>
    </w:p>
    <w:p w:rsidR="00010F2A" w:rsidRPr="006E4E4E" w:rsidRDefault="00010F2A" w:rsidP="00010F2A">
      <w:pPr>
        <w:jc w:val="center"/>
        <w:rPr>
          <w:rFonts w:cs="PT Bold Heading" w:hint="cs"/>
          <w:sz w:val="80"/>
          <w:szCs w:val="80"/>
          <w:rtl/>
          <w:lang w:bidi="ar-EG"/>
        </w:rPr>
      </w:pPr>
      <w:r>
        <w:rPr>
          <w:rFonts w:cs="PT Bold Heading" w:hint="cs"/>
          <w:sz w:val="80"/>
          <w:szCs w:val="80"/>
          <w:rtl/>
        </w:rPr>
        <w:t>ال</w:t>
      </w:r>
      <w:r>
        <w:rPr>
          <w:rFonts w:cs="PT Bold Heading" w:hint="cs"/>
          <w:sz w:val="80"/>
          <w:szCs w:val="80"/>
          <w:rtl/>
          <w:lang w:bidi="ar-EG"/>
        </w:rPr>
        <w:t>ـ</w:t>
      </w:r>
      <w:r>
        <w:rPr>
          <w:rFonts w:cs="PT Bold Heading" w:hint="cs"/>
          <w:sz w:val="80"/>
          <w:szCs w:val="80"/>
          <w:rtl/>
        </w:rPr>
        <w:t>ب</w:t>
      </w:r>
      <w:r>
        <w:rPr>
          <w:rFonts w:cs="PT Bold Heading" w:hint="cs"/>
          <w:sz w:val="80"/>
          <w:szCs w:val="80"/>
          <w:rtl/>
          <w:lang w:bidi="ar-EG"/>
        </w:rPr>
        <w:t>ـ</w:t>
      </w:r>
      <w:r>
        <w:rPr>
          <w:rFonts w:cs="PT Bold Heading" w:hint="cs"/>
          <w:sz w:val="80"/>
          <w:szCs w:val="80"/>
          <w:rtl/>
        </w:rPr>
        <w:t>لاغ</w:t>
      </w:r>
      <w:r>
        <w:rPr>
          <w:rFonts w:cs="PT Bold Heading" w:hint="cs"/>
          <w:sz w:val="80"/>
          <w:szCs w:val="80"/>
          <w:rtl/>
          <w:lang w:bidi="ar-EG"/>
        </w:rPr>
        <w:t>ـ</w:t>
      </w:r>
      <w:r>
        <w:rPr>
          <w:rFonts w:cs="PT Bold Heading" w:hint="cs"/>
          <w:sz w:val="80"/>
          <w:szCs w:val="80"/>
          <w:rtl/>
        </w:rPr>
        <w:t xml:space="preserve">ة </w:t>
      </w:r>
      <w:r>
        <w:rPr>
          <w:rFonts w:cs="PT Bold Heading" w:hint="cs"/>
          <w:sz w:val="80"/>
          <w:szCs w:val="80"/>
          <w:rtl/>
          <w:lang w:bidi="ar-EG"/>
        </w:rPr>
        <w:t>و الـنـقـد</w:t>
      </w:r>
    </w:p>
    <w:p w:rsidR="00010F2A" w:rsidRDefault="00010F2A" w:rsidP="00010F2A">
      <w:pPr>
        <w:jc w:val="center"/>
        <w:rPr>
          <w:rFonts w:cs="Traditional Arabic" w:hint="cs"/>
          <w:sz w:val="70"/>
          <w:szCs w:val="70"/>
          <w:rtl/>
          <w:lang w:bidi="ar-EG"/>
        </w:rPr>
      </w:pPr>
    </w:p>
    <w:p w:rsidR="00010F2A" w:rsidRPr="00B37B89" w:rsidRDefault="00010F2A" w:rsidP="00010F2A">
      <w:pPr>
        <w:jc w:val="center"/>
        <w:rPr>
          <w:rFonts w:cs="Traditional Arabic" w:hint="cs"/>
          <w:sz w:val="42"/>
          <w:szCs w:val="42"/>
          <w:rtl/>
          <w:lang w:bidi="ar-EG"/>
        </w:rPr>
      </w:pPr>
    </w:p>
    <w:p w:rsidR="00010F2A" w:rsidRPr="006E4E4E" w:rsidRDefault="00010F2A" w:rsidP="00010F2A">
      <w:pPr>
        <w:jc w:val="center"/>
        <w:rPr>
          <w:rFonts w:cs="PT Bold Heading" w:hint="cs"/>
          <w:sz w:val="60"/>
          <w:szCs w:val="60"/>
          <w:rtl/>
          <w:lang w:bidi="ar-EG"/>
        </w:rPr>
      </w:pPr>
      <w:r w:rsidRPr="006E4E4E">
        <w:rPr>
          <w:rFonts w:cs="PT Bold Heading" w:hint="cs"/>
          <w:sz w:val="60"/>
          <w:szCs w:val="60"/>
          <w:rtl/>
        </w:rPr>
        <w:t>إعـداد</w:t>
      </w:r>
    </w:p>
    <w:p w:rsidR="00010F2A" w:rsidRPr="00B37B89" w:rsidRDefault="00010F2A" w:rsidP="00010F2A">
      <w:pPr>
        <w:jc w:val="center"/>
        <w:rPr>
          <w:rFonts w:cs="Traditional Arabic" w:hint="cs"/>
          <w:sz w:val="60"/>
          <w:szCs w:val="60"/>
          <w:rtl/>
          <w:lang w:bidi="ar-EG"/>
        </w:rPr>
      </w:pPr>
    </w:p>
    <w:p w:rsidR="00010F2A" w:rsidRPr="006E4E4E" w:rsidRDefault="00010F2A" w:rsidP="00010F2A">
      <w:pPr>
        <w:jc w:val="center"/>
        <w:rPr>
          <w:rFonts w:cs="PT Bold Heading" w:hint="cs"/>
          <w:sz w:val="54"/>
          <w:szCs w:val="54"/>
          <w:rtl/>
        </w:rPr>
      </w:pPr>
      <w:r>
        <w:rPr>
          <w:rFonts w:cs="PT Bold Heading" w:hint="cs"/>
          <w:sz w:val="54"/>
          <w:szCs w:val="54"/>
          <w:rtl/>
        </w:rPr>
        <w:t>أ.د. نبيل نوفل</w:t>
      </w:r>
      <w:r>
        <w:rPr>
          <w:rFonts w:cs="PT Bold Heading" w:hint="cs"/>
          <w:sz w:val="54"/>
          <w:szCs w:val="54"/>
          <w:rtl/>
        </w:rPr>
        <w:tab/>
        <w:t xml:space="preserve">   د. أحمد علواني</w:t>
      </w:r>
    </w:p>
    <w:p w:rsidR="00010F2A" w:rsidRDefault="00010F2A" w:rsidP="00010F2A">
      <w:pPr>
        <w:rPr>
          <w:rFonts w:cs="Traditional Arabic" w:hint="cs"/>
          <w:color w:val="00FFFF"/>
          <w:sz w:val="28"/>
          <w:szCs w:val="28"/>
          <w:rtl/>
          <w:lang w:bidi="ar-EG"/>
        </w:rPr>
      </w:pPr>
      <w:r w:rsidRPr="00EA64A3">
        <w:rPr>
          <w:rFonts w:cs="Traditional Arabic"/>
          <w:sz w:val="28"/>
          <w:szCs w:val="28"/>
          <w:rtl/>
          <w:lang w:bidi="ar-EG"/>
        </w:rPr>
        <w:br w:type="page"/>
      </w:r>
    </w:p>
    <w:p w:rsidR="00010F2A" w:rsidRPr="00EA64A3" w:rsidRDefault="00010F2A" w:rsidP="00010F2A">
      <w:pPr>
        <w:rPr>
          <w:rFonts w:cs="Traditional Arabic" w:hint="cs"/>
          <w:color w:val="00FFFF"/>
          <w:sz w:val="28"/>
          <w:szCs w:val="28"/>
          <w:rtl/>
          <w:lang w:bidi="ar-EG"/>
        </w:rPr>
      </w:pPr>
    </w:p>
    <w:p w:rsidR="00010F2A" w:rsidRPr="00EA64A3" w:rsidRDefault="00010F2A" w:rsidP="00010F2A">
      <w:pPr>
        <w:jc w:val="center"/>
        <w:rPr>
          <w:rFonts w:cs="Traditional Arabic" w:hint="cs"/>
          <w:sz w:val="28"/>
          <w:szCs w:val="28"/>
          <w:rtl/>
          <w:lang w:bidi="ar-EG"/>
        </w:rPr>
      </w:pPr>
      <w:r>
        <w:rPr>
          <w:rFonts w:cs="Traditional Arabic"/>
          <w:noProof/>
          <w:color w:val="00FFFF"/>
          <w:sz w:val="20"/>
          <w:szCs w:val="20"/>
          <w:rtl/>
        </w:rPr>
        <w:drawing>
          <wp:inline distT="0" distB="0" distL="0" distR="0">
            <wp:extent cx="1394460" cy="2232660"/>
            <wp:effectExtent l="0" t="0" r="0" b="0"/>
            <wp:docPr id="1" name="صورة 1" descr="BASML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LH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2A" w:rsidRDefault="00010F2A" w:rsidP="00010F2A">
      <w:pPr>
        <w:jc w:val="center"/>
        <w:rPr>
          <w:rFonts w:cs="Traditional Arabic" w:hint="cs"/>
          <w:sz w:val="66"/>
          <w:szCs w:val="66"/>
          <w:rtl/>
          <w:lang w:bidi="ar-EG"/>
        </w:rPr>
      </w:pPr>
    </w:p>
    <w:p w:rsidR="00010F2A" w:rsidRPr="00572D95" w:rsidRDefault="00010F2A" w:rsidP="00010F2A">
      <w:pPr>
        <w:jc w:val="center"/>
        <w:rPr>
          <w:rFonts w:cs="Traditional Arabic" w:hint="cs"/>
          <w:sz w:val="66"/>
          <w:szCs w:val="66"/>
          <w:rtl/>
          <w:lang w:bidi="ar-EG"/>
        </w:rPr>
      </w:pPr>
      <w:r w:rsidRPr="00572D95">
        <w:rPr>
          <w:rFonts w:cs="Traditional Arabic"/>
          <w:sz w:val="66"/>
          <w:szCs w:val="66"/>
          <w:rtl/>
        </w:rPr>
        <w:t>الرَّحْمَنُ</w:t>
      </w:r>
      <w:r w:rsidRPr="00572D95">
        <w:rPr>
          <w:rFonts w:ascii="AGA Arabesque" w:hAnsi="AGA Arabesque" w:cs="Traditional Arabic"/>
          <w:sz w:val="66"/>
          <w:szCs w:val="66"/>
        </w:rPr>
        <w:t></w:t>
      </w:r>
      <w:r w:rsidRPr="00572D95">
        <w:rPr>
          <w:rFonts w:cs="Traditional Arabic"/>
          <w:sz w:val="66"/>
          <w:szCs w:val="66"/>
          <w:vertAlign w:val="superscript"/>
          <w:rtl/>
        </w:rPr>
        <w:t>1</w:t>
      </w:r>
      <w:r w:rsidRPr="00572D95">
        <w:rPr>
          <w:rFonts w:ascii="AGA Arabesque" w:hAnsi="AGA Arabesque" w:cs="Traditional Arabic"/>
          <w:sz w:val="66"/>
          <w:szCs w:val="66"/>
        </w:rPr>
        <w:t></w:t>
      </w:r>
      <w:r w:rsidRPr="00572D95">
        <w:rPr>
          <w:rFonts w:cs="Traditional Arabic"/>
          <w:sz w:val="66"/>
          <w:szCs w:val="66"/>
          <w:rtl/>
        </w:rPr>
        <w:t xml:space="preserve"> عَلَّمَ الْقُرْآنَ</w:t>
      </w:r>
      <w:r w:rsidRPr="00572D95">
        <w:rPr>
          <w:rFonts w:ascii="AGA Arabesque" w:hAnsi="AGA Arabesque" w:cs="Traditional Arabic"/>
          <w:sz w:val="66"/>
          <w:szCs w:val="66"/>
        </w:rPr>
        <w:t></w:t>
      </w:r>
      <w:r w:rsidRPr="00572D95">
        <w:rPr>
          <w:rFonts w:cs="Traditional Arabic"/>
          <w:sz w:val="66"/>
          <w:szCs w:val="66"/>
          <w:vertAlign w:val="superscript"/>
          <w:rtl/>
        </w:rPr>
        <w:t>2</w:t>
      </w:r>
      <w:r w:rsidRPr="00572D95">
        <w:rPr>
          <w:rFonts w:ascii="AGA Arabesque" w:hAnsi="AGA Arabesque" w:cs="Traditional Arabic"/>
          <w:sz w:val="66"/>
          <w:szCs w:val="66"/>
        </w:rPr>
        <w:t></w:t>
      </w:r>
      <w:r w:rsidRPr="00572D95">
        <w:rPr>
          <w:rFonts w:cs="Traditional Arabic"/>
          <w:sz w:val="66"/>
          <w:szCs w:val="66"/>
          <w:rtl/>
        </w:rPr>
        <w:t xml:space="preserve"> خَلَقَ الْإِنسَانَ</w:t>
      </w:r>
      <w:r w:rsidRPr="00572D95">
        <w:rPr>
          <w:rFonts w:ascii="AGA Arabesque" w:hAnsi="AGA Arabesque" w:cs="Traditional Arabic"/>
          <w:sz w:val="66"/>
          <w:szCs w:val="66"/>
        </w:rPr>
        <w:t></w:t>
      </w:r>
      <w:r w:rsidRPr="00572D95">
        <w:rPr>
          <w:rFonts w:cs="Traditional Arabic"/>
          <w:sz w:val="66"/>
          <w:szCs w:val="66"/>
          <w:vertAlign w:val="superscript"/>
          <w:rtl/>
        </w:rPr>
        <w:t>3</w:t>
      </w:r>
      <w:r w:rsidRPr="00572D95">
        <w:rPr>
          <w:rFonts w:ascii="AGA Arabesque" w:hAnsi="AGA Arabesque" w:cs="Traditional Arabic"/>
          <w:sz w:val="66"/>
          <w:szCs w:val="66"/>
        </w:rPr>
        <w:t></w:t>
      </w:r>
      <w:r w:rsidRPr="00572D95">
        <w:rPr>
          <w:rFonts w:cs="Traditional Arabic"/>
          <w:sz w:val="66"/>
          <w:szCs w:val="66"/>
          <w:rtl/>
        </w:rPr>
        <w:t xml:space="preserve"> عَلَّمَهُ الْبَيَانَ</w:t>
      </w:r>
      <w:r w:rsidRPr="00572D95">
        <w:rPr>
          <w:rFonts w:ascii="AGA Arabesque" w:hAnsi="AGA Arabesque" w:cs="Traditional Arabic"/>
          <w:sz w:val="66"/>
          <w:szCs w:val="66"/>
        </w:rPr>
        <w:t></w:t>
      </w:r>
      <w:r w:rsidRPr="00572D95">
        <w:rPr>
          <w:rFonts w:cs="Traditional Arabic"/>
          <w:sz w:val="66"/>
          <w:szCs w:val="66"/>
          <w:vertAlign w:val="superscript"/>
          <w:rtl/>
        </w:rPr>
        <w:t>4</w:t>
      </w:r>
      <w:r w:rsidRPr="00572D95">
        <w:rPr>
          <w:rFonts w:ascii="AGA Arabesque" w:hAnsi="AGA Arabesque" w:cs="Traditional Arabic"/>
          <w:sz w:val="66"/>
          <w:szCs w:val="66"/>
        </w:rPr>
        <w:t></w:t>
      </w:r>
    </w:p>
    <w:p w:rsidR="00010F2A" w:rsidRPr="00572D95" w:rsidRDefault="00010F2A" w:rsidP="00010F2A">
      <w:pPr>
        <w:jc w:val="center"/>
        <w:rPr>
          <w:rFonts w:cs="Traditional Arabic"/>
          <w:sz w:val="54"/>
          <w:szCs w:val="54"/>
          <w:rtl/>
        </w:rPr>
      </w:pPr>
      <w:r w:rsidRPr="00572D95">
        <w:rPr>
          <w:rFonts w:cs="Traditional Arabic" w:hint="cs"/>
          <w:sz w:val="54"/>
          <w:szCs w:val="54"/>
          <w:rtl/>
        </w:rPr>
        <w:t>صدق الله</w:t>
      </w:r>
      <w:r w:rsidRPr="00572D95">
        <w:rPr>
          <w:rFonts w:cs="Traditional Arabic" w:hint="cs"/>
          <w:sz w:val="54"/>
          <w:szCs w:val="54"/>
          <w:rtl/>
          <w:lang w:bidi="ar-EG"/>
        </w:rPr>
        <w:t xml:space="preserve"> </w:t>
      </w:r>
      <w:r w:rsidRPr="00572D95">
        <w:rPr>
          <w:rFonts w:cs="Traditional Arabic" w:hint="cs"/>
          <w:sz w:val="54"/>
          <w:szCs w:val="54"/>
          <w:rtl/>
        </w:rPr>
        <w:t>العظيم</w:t>
      </w:r>
    </w:p>
    <w:p w:rsidR="00010F2A" w:rsidRPr="00572D95" w:rsidRDefault="00010F2A" w:rsidP="00010F2A">
      <w:pPr>
        <w:jc w:val="center"/>
        <w:rPr>
          <w:rFonts w:cs="Traditional Arabic"/>
          <w:sz w:val="64"/>
          <w:szCs w:val="64"/>
          <w:rtl/>
        </w:rPr>
      </w:pPr>
      <w:r w:rsidRPr="00572D95">
        <w:rPr>
          <w:rFonts w:ascii="AGA Arabesque" w:hAnsi="AGA Arabesque" w:cs="Traditional Arabic"/>
          <w:sz w:val="64"/>
          <w:szCs w:val="64"/>
        </w:rPr>
        <w:t></w:t>
      </w: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36"/>
          <w:szCs w:val="36"/>
          <w:rtl/>
          <w:lang w:bidi="ar-EG"/>
        </w:rPr>
      </w:pPr>
    </w:p>
    <w:p w:rsidR="00010F2A" w:rsidRPr="008E7CFF" w:rsidRDefault="00010F2A" w:rsidP="00010F2A">
      <w:pPr>
        <w:ind w:left="-36" w:firstLine="756"/>
        <w:jc w:val="center"/>
        <w:rPr>
          <w:rFonts w:cs="Traditional Arabic" w:hint="cs"/>
          <w:sz w:val="36"/>
          <w:szCs w:val="36"/>
          <w:rtl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مقدمة</w:t>
      </w:r>
    </w:p>
    <w:p w:rsidR="00010F2A" w:rsidRDefault="00010F2A" w:rsidP="00010F2A">
      <w:pPr>
        <w:spacing w:line="360" w:lineRule="auto"/>
        <w:ind w:left="684" w:firstLine="756"/>
        <w:jc w:val="center"/>
        <w:rPr>
          <w:rFonts w:cs="Traditional Arabic" w:hint="cs"/>
          <w:noProof/>
          <w:sz w:val="28"/>
          <w:szCs w:val="28"/>
          <w:rtl/>
          <w:lang w:bidi="ar-EG"/>
        </w:rPr>
      </w:pPr>
      <w:r w:rsidRPr="00EA64A3">
        <w:rPr>
          <w:rFonts w:cs="Traditional Arabic" w:hint="cs"/>
          <w:noProof/>
          <w:sz w:val="28"/>
          <w:szCs w:val="28"/>
          <w:rtl/>
          <w:lang w:bidi="ar-EG"/>
        </w:rPr>
        <w:t>الحمد لله ربّ العزة والكبرياء، وصلى الله على محمدٍ خاتم ا</w:t>
      </w:r>
      <w:r>
        <w:rPr>
          <w:rFonts w:cs="Traditional Arabic" w:hint="cs"/>
          <w:noProof/>
          <w:sz w:val="28"/>
          <w:szCs w:val="28"/>
          <w:rtl/>
          <w:lang w:bidi="ar-EG"/>
        </w:rPr>
        <w:t>لأنبياء؛ وبعد..</w:t>
      </w:r>
    </w:p>
    <w:p w:rsidR="00010F2A" w:rsidRDefault="00010F2A" w:rsidP="00010F2A">
      <w:pPr>
        <w:spacing w:line="360" w:lineRule="auto"/>
        <w:ind w:left="-36" w:firstLine="756"/>
        <w:rPr>
          <w:rFonts w:cs="Traditional Arabic" w:hint="cs"/>
          <w:noProof/>
          <w:sz w:val="28"/>
          <w:szCs w:val="28"/>
          <w:rtl/>
          <w:lang w:bidi="ar-EG"/>
        </w:rPr>
      </w:pPr>
      <w:r w:rsidRPr="00EA64A3">
        <w:rPr>
          <w:rFonts w:cs="Traditional Arabic" w:hint="cs"/>
          <w:noProof/>
          <w:sz w:val="28"/>
          <w:szCs w:val="28"/>
          <w:rtl/>
          <w:lang w:bidi="ar-EG"/>
        </w:rPr>
        <w:t>لا خلاف ال</w:t>
      </w:r>
      <w:r>
        <w:rPr>
          <w:rFonts w:cs="Traditional Arabic" w:hint="cs"/>
          <w:noProof/>
          <w:sz w:val="28"/>
          <w:szCs w:val="28"/>
          <w:rtl/>
          <w:lang w:bidi="ar-EG"/>
        </w:rPr>
        <w:t xml:space="preserve">يوم على تعريف البلاغة العربية، 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>كما لا خلاف على</w:t>
      </w:r>
      <w:r>
        <w:rPr>
          <w:rFonts w:cs="Traditional Arabic" w:hint="cs"/>
          <w:noProof/>
          <w:sz w:val="28"/>
          <w:szCs w:val="28"/>
          <w:rtl/>
          <w:lang w:bidi="ar-EG"/>
        </w:rPr>
        <w:t xml:space="preserve"> تعريف النقد الأدبى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 xml:space="preserve">، بل ولا خلاف أيضًا </w:t>
      </w:r>
      <w:r>
        <w:rPr>
          <w:rFonts w:cs="Traditional Arabic" w:hint="cs"/>
          <w:noProof/>
          <w:sz w:val="28"/>
          <w:szCs w:val="28"/>
          <w:rtl/>
          <w:lang w:bidi="ar-EG"/>
        </w:rPr>
        <w:t>على أن علوم البلاغة هى: (المعاني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>، البيان، والبديع)، و</w:t>
      </w:r>
      <w:r>
        <w:rPr>
          <w:rFonts w:cs="Traditional Arabic" w:hint="cs"/>
          <w:noProof/>
          <w:sz w:val="28"/>
          <w:szCs w:val="28"/>
          <w:rtl/>
          <w:lang w:bidi="ar-EG"/>
        </w:rPr>
        <w:t xml:space="preserve">كذا 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 xml:space="preserve">لا خلاف على </w:t>
      </w:r>
      <w:r>
        <w:rPr>
          <w:rFonts w:cs="Traditional Arabic" w:hint="cs"/>
          <w:noProof/>
          <w:sz w:val="28"/>
          <w:szCs w:val="28"/>
          <w:rtl/>
          <w:lang w:bidi="ar-EG"/>
        </w:rPr>
        <w:t xml:space="preserve">مناهج النقد الأدبي الآن، وما 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 xml:space="preserve">يندرج تحت كل منها من </w:t>
      </w:r>
      <w:r>
        <w:rPr>
          <w:rFonts w:cs="Traditional Arabic" w:hint="cs"/>
          <w:noProof/>
          <w:sz w:val="28"/>
          <w:szCs w:val="28"/>
          <w:rtl/>
          <w:lang w:bidi="ar-EG"/>
        </w:rPr>
        <w:t>تنظير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noProof/>
          <w:sz w:val="28"/>
          <w:szCs w:val="28"/>
          <w:rtl/>
          <w:lang w:bidi="ar-EG"/>
        </w:rPr>
        <w:t>يتحول إلى تطبيق على النص الأدبى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>. ول</w:t>
      </w:r>
      <w:r>
        <w:rPr>
          <w:rFonts w:cs="Traditional Arabic" w:hint="cs"/>
          <w:noProof/>
          <w:sz w:val="28"/>
          <w:szCs w:val="28"/>
          <w:rtl/>
          <w:lang w:bidi="ar-EG"/>
        </w:rPr>
        <w:t>كن كيف نشأت البلاغة وكيف تبلورت ملامح النقد؟! وما هى الشروط التى وضعها البلاغيون لقياس الفصاحة والبلاغة؟ وما هي البوادر الأولى للنقد الأدبي فى العصر الجاهلى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>؟! وكيف تطورت</w:t>
      </w:r>
      <w:r>
        <w:rPr>
          <w:rFonts w:cs="Traditional Arabic" w:hint="cs"/>
          <w:noProof/>
          <w:sz w:val="28"/>
          <w:szCs w:val="28"/>
          <w:rtl/>
          <w:lang w:bidi="ar-EG"/>
        </w:rPr>
        <w:t xml:space="preserve"> البلاغة؟، وكيف تطور النقد مع تطور عصور الأدب واختلاف مقاييس الذوق؟! ومن وضع القواعد </w:t>
      </w:r>
      <w:r>
        <w:rPr>
          <w:rFonts w:cs="Traditional Arabic" w:hint="cs"/>
          <w:noProof/>
          <w:sz w:val="28"/>
          <w:szCs w:val="28"/>
          <w:rtl/>
          <w:lang w:bidi="ar-EG"/>
        </w:rPr>
        <w:lastRenderedPageBreak/>
        <w:t>لعلوم البلاغة</w:t>
      </w:r>
      <w:r w:rsidRPr="00EA64A3">
        <w:rPr>
          <w:rFonts w:cs="Traditional Arabic" w:hint="cs"/>
          <w:noProof/>
          <w:sz w:val="28"/>
          <w:szCs w:val="28"/>
          <w:rtl/>
          <w:lang w:bidi="ar-EG"/>
        </w:rPr>
        <w:t xml:space="preserve"> و</w:t>
      </w:r>
      <w:r>
        <w:rPr>
          <w:rFonts w:cs="Traditional Arabic" w:hint="cs"/>
          <w:noProof/>
          <w:sz w:val="28"/>
          <w:szCs w:val="28"/>
          <w:rtl/>
          <w:lang w:bidi="ar-EG"/>
        </w:rPr>
        <w:t>من حدد الأحكام والمعايير النقدية؟! كل هذه التساؤلات وغيرها نطرحها فى هذه المحاضرات، محاولين الإجابة عنها، وذلك بالارتكاز على مجموعة كبيرة من المصادر والمراجع البلاغية والنقدية ؛ ليسهل العودة إليها لمن رغب فى معرفة المزيد ...</w:t>
      </w:r>
    </w:p>
    <w:p w:rsidR="00010F2A" w:rsidRPr="00EA64A3" w:rsidRDefault="00010F2A" w:rsidP="00010F2A">
      <w:pPr>
        <w:spacing w:line="360" w:lineRule="auto"/>
        <w:ind w:left="4284" w:firstLine="756"/>
        <w:jc w:val="center"/>
        <w:rPr>
          <w:rFonts w:cs="Traditional Arabic" w:hint="cs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والله ولي</w:t>
      </w:r>
      <w:r w:rsidRPr="00EA64A3">
        <w:rPr>
          <w:rFonts w:cs="Traditional Arabic" w:hint="cs"/>
          <w:sz w:val="28"/>
          <w:szCs w:val="28"/>
          <w:rtl/>
          <w:lang w:bidi="ar-EG"/>
        </w:rPr>
        <w:t xml:space="preserve"> التوفيق</w:t>
      </w:r>
    </w:p>
    <w:p w:rsidR="00010F2A" w:rsidRPr="00EA64A3" w:rsidRDefault="00010F2A" w:rsidP="00010F2A">
      <w:pPr>
        <w:spacing w:line="360" w:lineRule="auto"/>
        <w:ind w:left="-36"/>
        <w:rPr>
          <w:rFonts w:cs="Traditional Arabic" w:hint="cs"/>
          <w:sz w:val="28"/>
          <w:szCs w:val="28"/>
          <w:rtl/>
          <w:lang w:bidi="ar-EG"/>
        </w:rPr>
      </w:pPr>
    </w:p>
    <w:p w:rsidR="00010F2A" w:rsidRPr="00EA64A3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Pr="00EA64A3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Pr="00EA64A3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Pr="00EA64A3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Default="00010F2A" w:rsidP="00010F2A">
      <w:pPr>
        <w:ind w:left="-36"/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010F2A" w:rsidRPr="006E4E4E" w:rsidRDefault="00010F2A" w:rsidP="00010F2A">
      <w:pPr>
        <w:ind w:left="-36"/>
        <w:jc w:val="center"/>
        <w:rPr>
          <w:rFonts w:cs="Traditional Arabic" w:hint="cs"/>
          <w:sz w:val="70"/>
          <w:szCs w:val="70"/>
          <w:rtl/>
          <w:lang w:bidi="ar-EG"/>
        </w:rPr>
      </w:pPr>
      <w:r>
        <w:rPr>
          <w:rFonts w:cs="Traditional Arabic" w:hint="cs"/>
          <w:sz w:val="70"/>
          <w:szCs w:val="70"/>
          <w:rtl/>
          <w:lang w:bidi="ar-EG"/>
        </w:rPr>
        <w:t>الـقسـم الأول</w:t>
      </w:r>
    </w:p>
    <w:p w:rsidR="00843818" w:rsidRDefault="00010F2A" w:rsidP="00010F2A">
      <w:pPr>
        <w:rPr>
          <w:rFonts w:cs="Traditional Arabic" w:hint="cs"/>
          <w:sz w:val="70"/>
          <w:szCs w:val="70"/>
          <w:rtl/>
          <w:lang w:bidi="ar-EG"/>
        </w:rPr>
      </w:pPr>
      <w:r w:rsidRPr="006E4E4E">
        <w:rPr>
          <w:rFonts w:cs="Traditional Arabic" w:hint="cs"/>
          <w:sz w:val="70"/>
          <w:szCs w:val="70"/>
          <w:rtl/>
        </w:rPr>
        <w:t>ف</w:t>
      </w:r>
      <w:r>
        <w:rPr>
          <w:rFonts w:cs="Traditional Arabic" w:hint="cs"/>
          <w:sz w:val="70"/>
          <w:szCs w:val="70"/>
          <w:rtl/>
          <w:lang w:bidi="ar-EG"/>
        </w:rPr>
        <w:t>ـ</w:t>
      </w:r>
      <w:r w:rsidRPr="006E4E4E">
        <w:rPr>
          <w:rFonts w:cs="Traditional Arabic" w:hint="cs"/>
          <w:sz w:val="70"/>
          <w:szCs w:val="70"/>
          <w:rtl/>
        </w:rPr>
        <w:t xml:space="preserve">ي الـبـلاغـة </w:t>
      </w:r>
      <w:r>
        <w:rPr>
          <w:rFonts w:cs="Traditional Arabic" w:hint="cs"/>
          <w:sz w:val="70"/>
          <w:szCs w:val="70"/>
          <w:rtl/>
          <w:lang w:bidi="ar-EG"/>
        </w:rPr>
        <w:t>الـعـربـيـة</w:t>
      </w:r>
    </w:p>
    <w:p w:rsidR="00010F2A" w:rsidRPr="006E4E4E" w:rsidRDefault="00010F2A" w:rsidP="00010F2A">
      <w:pPr>
        <w:ind w:left="-36"/>
        <w:jc w:val="center"/>
        <w:rPr>
          <w:rFonts w:cs="Traditional Arabic" w:hint="cs"/>
          <w:sz w:val="70"/>
          <w:szCs w:val="70"/>
          <w:rtl/>
          <w:lang w:bidi="ar-EG"/>
        </w:rPr>
      </w:pPr>
      <w:r>
        <w:rPr>
          <w:rFonts w:cs="Traditional Arabic" w:hint="cs"/>
          <w:sz w:val="70"/>
          <w:szCs w:val="70"/>
          <w:rtl/>
          <w:lang w:bidi="ar-EG"/>
        </w:rPr>
        <w:t xml:space="preserve">الـقسـم </w:t>
      </w:r>
      <w:r>
        <w:rPr>
          <w:rFonts w:cs="Traditional Arabic" w:hint="cs"/>
          <w:sz w:val="70"/>
          <w:szCs w:val="70"/>
          <w:rtl/>
          <w:lang w:bidi="ar-EG"/>
        </w:rPr>
        <w:t>الثاني</w:t>
      </w:r>
    </w:p>
    <w:p w:rsidR="00010F2A" w:rsidRDefault="00010F2A" w:rsidP="00010F2A">
      <w:pPr>
        <w:rPr>
          <w:rFonts w:cs="Traditional Arabic" w:hint="cs"/>
          <w:sz w:val="70"/>
          <w:szCs w:val="70"/>
          <w:rtl/>
          <w:lang w:bidi="ar-EG"/>
        </w:rPr>
      </w:pPr>
      <w:r w:rsidRPr="006E4E4E">
        <w:rPr>
          <w:rFonts w:cs="Traditional Arabic" w:hint="cs"/>
          <w:sz w:val="70"/>
          <w:szCs w:val="70"/>
          <w:rtl/>
        </w:rPr>
        <w:t>ف</w:t>
      </w:r>
      <w:r>
        <w:rPr>
          <w:rFonts w:cs="Traditional Arabic" w:hint="cs"/>
          <w:sz w:val="70"/>
          <w:szCs w:val="70"/>
          <w:rtl/>
          <w:lang w:bidi="ar-EG"/>
        </w:rPr>
        <w:t>ـ</w:t>
      </w:r>
      <w:r w:rsidRPr="006E4E4E">
        <w:rPr>
          <w:rFonts w:cs="Traditional Arabic" w:hint="cs"/>
          <w:sz w:val="70"/>
          <w:szCs w:val="70"/>
          <w:rtl/>
        </w:rPr>
        <w:t xml:space="preserve">ي </w:t>
      </w:r>
      <w:r>
        <w:rPr>
          <w:rFonts w:cs="Traditional Arabic" w:hint="cs"/>
          <w:sz w:val="70"/>
          <w:szCs w:val="70"/>
          <w:rtl/>
        </w:rPr>
        <w:t>النقد الأدبي</w:t>
      </w:r>
      <w:bookmarkStart w:id="0" w:name="_GoBack"/>
      <w:bookmarkEnd w:id="0"/>
    </w:p>
    <w:p w:rsidR="00010F2A" w:rsidRDefault="00010F2A" w:rsidP="00010F2A">
      <w:pPr>
        <w:rPr>
          <w:rFonts w:cs="Traditional Arabic" w:hint="cs"/>
          <w:sz w:val="70"/>
          <w:szCs w:val="70"/>
          <w:rtl/>
          <w:lang w:bidi="ar-EG"/>
        </w:rPr>
      </w:pPr>
    </w:p>
    <w:p w:rsidR="00010F2A" w:rsidRDefault="00010F2A" w:rsidP="00010F2A"/>
    <w:sectPr w:rsidR="00010F2A" w:rsidSect="004460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7A"/>
    <w:rsid w:val="00010F2A"/>
    <w:rsid w:val="0044604F"/>
    <w:rsid w:val="00843818"/>
    <w:rsid w:val="00C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A"/>
    <w:pPr>
      <w:bidi/>
      <w:spacing w:after="0" w:line="240" w:lineRule="auto"/>
      <w:ind w:left="204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F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10F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A"/>
    <w:pPr>
      <w:bidi/>
      <w:spacing w:after="0" w:line="240" w:lineRule="auto"/>
      <w:ind w:left="204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0F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10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</dc:creator>
  <cp:keywords/>
  <dc:description/>
  <cp:lastModifiedBy>أحمد</cp:lastModifiedBy>
  <cp:revision>2</cp:revision>
  <dcterms:created xsi:type="dcterms:W3CDTF">2021-06-11T13:07:00Z</dcterms:created>
  <dcterms:modified xsi:type="dcterms:W3CDTF">2021-06-11T13:08:00Z</dcterms:modified>
</cp:coreProperties>
</file>